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психологического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психологического консультирования»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Беседа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1.48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психологическое консультирования. Цели и задачи психологического консультирования. Виды психологического консультирования. Условия результативности психологического консультирования. Требования, предъявляемые к психологу- консультанту и его работе. Профессиональная подготовка психолога-консультанта. Специфические черты психологического консультирования, отличающие его от других сфер оказания профессиональной психологической помощи. Теории личности и практика консультирования. Основные функции теории личности в консультативной практике. Влияние современных теорий личности на практику психологического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Беседа в психологическом консультировании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беседы в психологическом консультировании. Специфика интерьера кабинета психолога.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 Вопросы как основная техника консультирования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w:t>
            </w:r>
          </w:p>
          <w:p>
            <w:pPr>
              <w:jc w:val="both"/>
              <w:spacing w:after="0" w:line="240" w:lineRule="auto"/>
              <w:rPr>
                <w:sz w:val="24"/>
                <w:szCs w:val="24"/>
              </w:rPr>
            </w:pPr>
            <w:r>
              <w:rPr>
                <w:rFonts w:ascii="Times New Roman" w:hAnsi="Times New Roman" w:cs="Times New Roman"/>
                <w:color w:val="#000000"/>
                <w:sz w:val="24"/>
                <w:szCs w:val="24"/>
              </w:rPr>
              <w:t>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3640.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устранения.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2.овременные представления о видах психологического консультирования  в различных направлениях.</w:t>
            </w:r>
          </w:p>
          <w:p>
            <w:pPr>
              <w:jc w:val="both"/>
              <w:spacing w:after="0" w:line="240" w:lineRule="auto"/>
              <w:rPr>
                <w:sz w:val="24"/>
                <w:szCs w:val="24"/>
              </w:rPr>
            </w:pPr>
            <w:r>
              <w:rPr>
                <w:rFonts w:ascii="Times New Roman" w:hAnsi="Times New Roman" w:cs="Times New Roman"/>
                <w:color w:val="#000000"/>
                <w:sz w:val="24"/>
                <w:szCs w:val="24"/>
              </w:rPr>
              <w:t> 3.Цели и задачи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4.Условия результативности психологического консультирования.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both"/>
              <w:spacing w:after="0" w:line="240" w:lineRule="auto"/>
              <w:rPr>
                <w:sz w:val="24"/>
                <w:szCs w:val="24"/>
              </w:rPr>
            </w:pPr>
            <w:r>
              <w:rPr>
                <w:rFonts w:ascii="Times New Roman" w:hAnsi="Times New Roman" w:cs="Times New Roman"/>
                <w:color w:val="#000000"/>
                <w:sz w:val="24"/>
                <w:szCs w:val="24"/>
              </w:rPr>
              <w:t> 3.Кто,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4.Каким видом психологического консультирования Вы хотите заниматься. Обоснуйте Ваш выбор.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4.Требования, предъявляемые к психологу-консультанту при различных видах психологического консультирования.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психологического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психологического консультирования»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https://urait.ru/bcode/468602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2023-2024_ФГОС3++2023_Маг-ОФО-ППО(ДПП)(23)_plx_Технологии психологического консультирования</dc:title>
  <dc:creator>FastReport.NET</dc:creator>
</cp:coreProperties>
</file>